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C6" w:rsidRDefault="00566F06">
      <w:pPr>
        <w:ind w:right="51"/>
        <w:jc w:val="center"/>
        <w:rPr>
          <w:rFonts w:ascii="Montserrat" w:hAnsi="Montserrat" w:cs="Montserrat"/>
          <w:sz w:val="16"/>
          <w:szCs w:val="16"/>
        </w:rPr>
      </w:pPr>
      <w:bookmarkStart w:id="0" w:name="_GoBack"/>
      <w:bookmarkEnd w:id="0"/>
      <w:r>
        <w:rPr>
          <w:rFonts w:ascii="Montserrat" w:hAnsi="Montserrat" w:cs="Montserrat"/>
          <w:b/>
        </w:rPr>
        <w:t>ESTE SE LLEVA A TRAVÉS DEL SII Y AHÍ SE REALIZA O ESTABLECE EL PERIODO DE EVALUACIÓN</w:t>
      </w: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D806C6">
      <w:pPr>
        <w:rPr>
          <w:rFonts w:ascii="Montserrat" w:hAnsi="Montserrat" w:cs="Montserrat"/>
          <w:lang w:val="es-ES"/>
        </w:rPr>
      </w:pPr>
    </w:p>
    <w:p w:rsidR="00D806C6" w:rsidRDefault="00566F06">
      <w:pPr>
        <w:tabs>
          <w:tab w:val="left" w:pos="2340"/>
        </w:tabs>
        <w:rPr>
          <w:rFonts w:ascii="Montserrat" w:hAnsi="Montserrat" w:cs="Montserrat"/>
        </w:rPr>
      </w:pPr>
      <w:r>
        <w:rPr>
          <w:rFonts w:ascii="Montserrat" w:hAnsi="Montserrat" w:cs="Montserrat"/>
          <w:lang w:val="es-ES"/>
        </w:rPr>
        <w:tab/>
      </w:r>
    </w:p>
    <w:sectPr w:rsidR="00D806C6">
      <w:headerReference w:type="default" r:id="rId8"/>
      <w:footerReference w:type="default" r:id="rId9"/>
      <w:pgSz w:w="12242" w:h="15842"/>
      <w:pgMar w:top="238" w:right="1134" w:bottom="851" w:left="1418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6F06">
      <w:r>
        <w:separator/>
      </w:r>
    </w:p>
  </w:endnote>
  <w:endnote w:type="continuationSeparator" w:id="0">
    <w:p w:rsidR="00000000" w:rsidRDefault="005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Segoe Prin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C6" w:rsidRDefault="00566F0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630555</wp:posOffset>
          </wp:positionH>
          <wp:positionV relativeFrom="paragraph">
            <wp:posOffset>213995</wp:posOffset>
          </wp:positionV>
          <wp:extent cx="769620" cy="454660"/>
          <wp:effectExtent l="0" t="0" r="0" b="2540"/>
          <wp:wrapNone/>
          <wp:docPr id="221" name="Imagen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-217170</wp:posOffset>
          </wp:positionH>
          <wp:positionV relativeFrom="margin">
            <wp:posOffset>7616825</wp:posOffset>
          </wp:positionV>
          <wp:extent cx="502920" cy="488315"/>
          <wp:effectExtent l="0" t="0" r="0" b="6985"/>
          <wp:wrapNone/>
          <wp:docPr id="357" name="Imagen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2554605</wp:posOffset>
          </wp:positionH>
          <wp:positionV relativeFrom="margin">
            <wp:posOffset>7521575</wp:posOffset>
          </wp:positionV>
          <wp:extent cx="866140" cy="649605"/>
          <wp:effectExtent l="0" t="0" r="0" b="0"/>
          <wp:wrapNone/>
          <wp:docPr id="360" name="Imagen 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1783080</wp:posOffset>
          </wp:positionH>
          <wp:positionV relativeFrom="margin">
            <wp:posOffset>7590155</wp:posOffset>
          </wp:positionV>
          <wp:extent cx="511175" cy="527685"/>
          <wp:effectExtent l="0" t="0" r="3175" b="5715"/>
          <wp:wrapNone/>
          <wp:docPr id="359" name="Imagen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3705225</wp:posOffset>
          </wp:positionH>
          <wp:positionV relativeFrom="margin">
            <wp:posOffset>7442835</wp:posOffset>
          </wp:positionV>
          <wp:extent cx="487680" cy="650240"/>
          <wp:effectExtent l="0" t="0" r="7620" b="0"/>
          <wp:wrapNone/>
          <wp:docPr id="356" name="Imagen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color w:val="737373"/>
        <w:sz w:val="16"/>
        <w:szCs w:val="16"/>
      </w:rPr>
      <w:t xml:space="preserve">         </w:t>
    </w:r>
  </w:p>
  <w:p w:rsidR="00D806C6" w:rsidRDefault="00D806C6">
    <w:pPr>
      <w:pStyle w:val="Piedepgina"/>
      <w:tabs>
        <w:tab w:val="left" w:pos="708"/>
        <w:tab w:val="left" w:pos="8789"/>
        <w:tab w:val="left" w:pos="8931"/>
      </w:tabs>
      <w:ind w:right="759"/>
      <w:jc w:val="center"/>
    </w:pPr>
  </w:p>
  <w:p w:rsidR="00D806C6" w:rsidRDefault="00566F06">
    <w:pPr>
      <w:pStyle w:val="Piedepgina"/>
      <w:tabs>
        <w:tab w:val="center" w:pos="4678"/>
      </w:tabs>
      <w:rPr>
        <w:rFonts w:ascii="Montserrat Medium" w:hAnsi="Montserrat Medium"/>
        <w:color w:val="606060"/>
        <w:sz w:val="8"/>
        <w:szCs w:val="16"/>
        <w:shd w:val="clear" w:color="auto" w:fill="FAFAFA"/>
        <w:lang w:eastAsia="es-MX"/>
      </w:rPr>
    </w:pPr>
    <w:r>
      <w:rPr>
        <w:noProof/>
        <w:color w:val="CCAA7D"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-1172210</wp:posOffset>
          </wp:positionH>
          <wp:positionV relativeFrom="paragraph">
            <wp:posOffset>193675</wp:posOffset>
          </wp:positionV>
          <wp:extent cx="8521065" cy="1385570"/>
          <wp:effectExtent l="0" t="0" r="13335" b="5080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521065" cy="1385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73025</wp:posOffset>
              </wp:positionV>
              <wp:extent cx="1485900" cy="22860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6C6" w:rsidRDefault="00566F06">
                          <w:pPr>
                            <w:rPr>
                              <w:rFonts w:ascii="Montserrat" w:hAnsi="Montserrat" w:cs="Montserrat"/>
                              <w:color w:val="404040" w:themeColor="text1" w:themeTint="BF"/>
                              <w:sz w:val="16"/>
                              <w:szCs w:val="22"/>
                              <w:lang w:eastAsia="es-MX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404040" w:themeColor="text1" w:themeTint="BF"/>
                              <w:sz w:val="16"/>
                              <w:szCs w:val="22"/>
                            </w:rPr>
                            <w:t>SA-5ED-DO5.2-202</w:t>
                          </w:r>
                          <w:r>
                            <w:rPr>
                              <w:rFonts w:ascii="Montserrat" w:hAnsi="Montserrat" w:cs="Montserrat"/>
                              <w:color w:val="404040" w:themeColor="text1" w:themeTint="BF"/>
                              <w:sz w:val="16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Montserrat" w:hAnsi="Montserrat" w:cs="Montserrat"/>
                              <w:color w:val="404040" w:themeColor="text1" w:themeTint="BF"/>
                              <w:sz w:val="16"/>
                              <w:szCs w:val="22"/>
                            </w:rPr>
                            <w:t>-1</w:t>
                          </w:r>
                        </w:p>
                        <w:p w:rsidR="00D806C6" w:rsidRDefault="00D806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5.75pt;height:18pt;width:117pt;mso-position-horizontal:right;mso-position-horizontal-relative:page;z-index:251663360;mso-width-relative:page;mso-height-relative:page;" filled="f" stroked="f" coordsize="21600,21600" o:gfxdata="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6nrGfXAAAABgEAAA8AAAAAAAAAAQAgAAAAIgAAAGRycy9kb3ducmV2&#10;LnhtbFBLAQIUABQAAAAIAIdO4kBWBjvDNgIAAHw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Montserrat" w:hAnsi="Montserrat" w:cs="Montserrat"/>
                        <w:color w:val="404040" w:themeColor="text1" w:themeTint="BF"/>
                        <w:sz w:val="16"/>
                        <w:szCs w:val="22"/>
                        <w:lang w:eastAsia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default" w:ascii="Montserrat" w:hAnsi="Montserrat" w:cs="Montserrat"/>
                        <w:color w:val="404040" w:themeColor="text1" w:themeTint="BF"/>
                        <w:sz w:val="16"/>
                        <w:szCs w:val="22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SA-5ED-DO5.2-202</w:t>
                    </w:r>
                    <w:r>
                      <w:rPr>
                        <w:rFonts w:hint="default" w:ascii="Montserrat" w:hAnsi="Montserrat" w:cs="Montserrat"/>
                        <w:color w:val="404040" w:themeColor="text1" w:themeTint="BF"/>
                        <w:sz w:val="16"/>
                        <w:szCs w:val="22"/>
                        <w:lang w:val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hint="default" w:ascii="Montserrat" w:hAnsi="Montserrat" w:cs="Montserrat"/>
                        <w:color w:val="404040" w:themeColor="text1" w:themeTint="BF"/>
                        <w:sz w:val="16"/>
                        <w:szCs w:val="22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-374650</wp:posOffset>
              </wp:positionH>
              <wp:positionV relativeFrom="paragraph">
                <wp:posOffset>347345</wp:posOffset>
              </wp:positionV>
              <wp:extent cx="5473065" cy="755015"/>
              <wp:effectExtent l="0" t="0" r="0" b="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755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D806C6" w:rsidRDefault="00566F06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Libramiento Cuautla-Oaxaca S/N, Col. Juan Morales, C.P. 62745, Yecapixtla, Morelos.</w:t>
                          </w:r>
                        </w:p>
                        <w:p w:rsidR="00D806C6" w:rsidRDefault="00566F06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Tel. (735) 122.22.42 y 353.64.96 Ext. 215</w:t>
                          </w:r>
                        </w:p>
                        <w:p w:rsidR="00D806C6" w:rsidRDefault="00566F06">
                          <w:pP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BC8E53"/>
                              <w:sz w:val="16"/>
                              <w:szCs w:val="16"/>
                            </w:rPr>
                            <w:t>Correos electrónicos: desarrollo@cuautla.tecnm.mxwww.tecnm.mx | www.cuautla.tecnm.mx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-29.5pt;margin-top:27.35pt;height:59.45pt;width:430.95pt;mso-position-horizontal-relative:margin;z-index:251664384;mso-width-relative:page;mso-height-relative:page;" filled="f" stroked="f" coordsize="21600,21600" o:gfxdata="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tzEMfYAAAACgEA&#10;AA8AAAAAAAAAAQAgAAAAIgAAAGRycy9kb3ducmV2LnhtbFBLAQIUABQAAAAIAIdO4kBGz7UfGgIA&#10;ADMEAAAOAAAAAAAAAAEAIAAAACcBAABkcnMvZTJvRG9jLnhtbFBLBQYAAAAABgAGAFkBAACzBQAA&#10;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Tel. (735) 122.22.42 y 353.64.96 Ext. 215</w:t>
                    </w:r>
                  </w:p>
                  <w:p>
                    <w:pP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hint="default" w:ascii="Montserrat" w:hAnsi="Montserrat" w:cs="Montserrat"/>
                        <w:color w:val="BC8E53"/>
                        <w:sz w:val="16"/>
                        <w:szCs w:val="16"/>
                      </w:rPr>
                      <w:t>Correos electrónicos: desarrollo@cuautla.tecnm.mxwww.tecnm.mx | www.cuautla.tecnm.mx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4225925</wp:posOffset>
              </wp:positionH>
              <wp:positionV relativeFrom="paragraph">
                <wp:posOffset>9080500</wp:posOffset>
              </wp:positionV>
              <wp:extent cx="2679700" cy="842010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0" cy="842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6C6" w:rsidRDefault="00566F06">
                          <w:pPr>
                            <w:pStyle w:val="Encabezado"/>
                            <w:rPr>
                              <w:sz w:val="22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 xml:space="preserve">Libramiento </w:t>
                          </w: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Cuautla-Oaxaca S/N, Col. Juan Morales, C.P. 62745, Yecapixtla, Morelos.</w:t>
                          </w:r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</w:tabs>
                            <w:ind w:right="51"/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Tel. (735) 122.22.42 y 353.64.96 Ext. 215</w:t>
                          </w:r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Style w:val="Hipervnculo"/>
                              <w:rFonts w:ascii="Soberana Sans" w:hAnsi="Soberana Sans"/>
                              <w:color w:val="7F7F7F"/>
                              <w:sz w:val="14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Correos electrónicos</w:t>
                          </w:r>
                          <w:r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  <w:t>: desarrollo</w:t>
                          </w:r>
                          <w:hyperlink r:id="rId7" w:history="1">
                            <w:r>
                              <w:rPr>
                                <w:rStyle w:val="Hipervnculo"/>
                                <w:rFonts w:ascii="Soberana Sans" w:hAnsi="Soberana Sans"/>
                                <w:color w:val="7F7F7F"/>
                                <w:sz w:val="14"/>
                                <w:szCs w:val="16"/>
                              </w:rPr>
                              <w:t>@cuautla.tecnm.mx</w:t>
                            </w:r>
                          </w:hyperlink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</w:pPr>
                          <w:hyperlink r:id="rId8" w:history="1">
                            <w:r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6"/>
                              </w:rPr>
                              <w:t>www.tecnm.mx</w:t>
                            </w:r>
                          </w:hyperlink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4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6"/>
                            </w:rPr>
                            <w:t>www.cuautla.tecnm.mx</w:t>
                          </w:r>
                        </w:p>
                        <w:p w:rsidR="00D806C6" w:rsidRDefault="00D806C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sz w:val="16"/>
                            </w:rPr>
                          </w:pPr>
                        </w:p>
                        <w:p w:rsidR="00D806C6" w:rsidRDefault="00D806C6">
                          <w:pPr>
                            <w:pStyle w:val="Encabezado"/>
                            <w:rPr>
                              <w:sz w:val="16"/>
                            </w:rPr>
                          </w:pPr>
                        </w:p>
                        <w:p w:rsidR="00D806C6" w:rsidRDefault="00D806C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32.75pt;margin-top:715pt;height:66.3pt;width:211pt;mso-position-horizontal-relative:margin;z-index:251660288;mso-width-relative:page;mso-height-relative:page;" filled="f" stroked="f" coordsize="21600,21600" o:gfxdata="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44y290AAAAOAQAADwAAAAAAAAABACAAAAAiAAAAZHJzL2Rv&#10;d25yZXYueG1sUEsBAhQAFAAAAAgAh07iQE6ie6E1AgAAfAQAAA4AAAAAAAAAAQAgAAAAL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sz w:val="22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pStyle w:val="8"/>
                      <w:tabs>
                        <w:tab w:val="left" w:pos="708"/>
                      </w:tabs>
                      <w:ind w:right="51"/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Tel. (735) 122.22.42 y 353.64.96 Ext. 215</w:t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  <w:u w:val="none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Correos electrónicos</w:t>
                    </w:r>
                    <w:r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>: desarrollo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color w:val="737373"/>
                        <w:sz w:val="14"/>
                        <w:szCs w:val="16"/>
                      </w:rPr>
                      <w:t xml:space="preserve">| </w:t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>www.cuautla.tecnm.mx</w:t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sz w:val="16"/>
                      </w:rPr>
                    </w:pPr>
                  </w:p>
                  <w:p>
                    <w:pPr>
                      <w:pStyle w:val="6"/>
                      <w:rPr>
                        <w:sz w:val="16"/>
                      </w:rPr>
                    </w:pPr>
                  </w:p>
                  <w:p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4225925</wp:posOffset>
              </wp:positionH>
              <wp:positionV relativeFrom="paragraph">
                <wp:posOffset>9080500</wp:posOffset>
              </wp:positionV>
              <wp:extent cx="2679700" cy="8420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0" cy="842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06C6" w:rsidRDefault="00566F06">
                          <w:pPr>
                            <w:pStyle w:val="Encabezado"/>
                            <w:rPr>
                              <w:sz w:val="22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Libramiento Cuautla-Oaxaca S/N, Col. Juan Morales, C.P. 62745, Yecapixtla, Morelos.</w:t>
                          </w:r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</w:tabs>
                            <w:ind w:right="51"/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Tel. (735) 122.22.42 y 353.64.96 Ext. 215</w:t>
                          </w:r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Style w:val="Hipervnculo"/>
                              <w:rFonts w:ascii="Soberana Sans" w:hAnsi="Soberana Sans"/>
                              <w:color w:val="7F7F7F"/>
                              <w:sz w:val="14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Soberana Sans" w:hAnsi="Soberana Sans"/>
                              <w:color w:val="737373"/>
                              <w:sz w:val="14"/>
                              <w:szCs w:val="16"/>
                            </w:rPr>
                            <w:t>Correos electrónicos</w:t>
                          </w:r>
                          <w:r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  <w:t>: desarrollo</w:t>
                          </w:r>
                          <w:hyperlink r:id="rId9" w:history="1">
                            <w:r>
                              <w:rPr>
                                <w:rStyle w:val="Hipervnculo"/>
                                <w:rFonts w:ascii="Soberana Sans" w:hAnsi="Soberana Sans"/>
                                <w:color w:val="7F7F7F"/>
                                <w:sz w:val="14"/>
                                <w:szCs w:val="16"/>
                              </w:rPr>
                              <w:t>@cuautla.tecnm.mx</w:t>
                            </w:r>
                          </w:hyperlink>
                        </w:p>
                        <w:p w:rsidR="00D806C6" w:rsidRDefault="00566F0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rFonts w:ascii="Soberana Sans" w:hAnsi="Soberana Sans"/>
                              <w:color w:val="7F7F7F"/>
                              <w:sz w:val="14"/>
                              <w:szCs w:val="16"/>
                            </w:rPr>
                          </w:pPr>
                          <w:hyperlink r:id="rId10" w:history="1">
                            <w:r>
                              <w:rPr>
                                <w:rFonts w:ascii="Montserrat Medium" w:hAnsi="Montserrat Medium"/>
                                <w:color w:val="737373"/>
                                <w:sz w:val="14"/>
                                <w:szCs w:val="16"/>
                              </w:rPr>
                              <w:t>www.tecnm.mx</w:t>
                            </w:r>
                          </w:hyperlink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4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6"/>
                            </w:rPr>
                            <w:t>www.cuautla.tecnm.mx</w:t>
                          </w:r>
                        </w:p>
                        <w:p w:rsidR="00D806C6" w:rsidRDefault="00D806C6">
                          <w:pPr>
                            <w:pStyle w:val="Piedepgina"/>
                            <w:tabs>
                              <w:tab w:val="left" w:pos="708"/>
                              <w:tab w:val="left" w:pos="8789"/>
                              <w:tab w:val="left" w:pos="8931"/>
                            </w:tabs>
                            <w:ind w:right="759"/>
                            <w:rPr>
                              <w:sz w:val="16"/>
                            </w:rPr>
                          </w:pPr>
                        </w:p>
                        <w:p w:rsidR="00D806C6" w:rsidRDefault="00D806C6">
                          <w:pPr>
                            <w:pStyle w:val="Encabezado"/>
                            <w:rPr>
                              <w:sz w:val="16"/>
                            </w:rPr>
                          </w:pPr>
                        </w:p>
                        <w:p w:rsidR="00D806C6" w:rsidRDefault="00D806C6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32.75pt;margin-top:715pt;height:66.3pt;width:211pt;mso-position-horizontal-relative:margin;z-index:251659264;mso-width-relative:page;mso-height-relative:page;" filled="f" stroked="f" coordsize="21600,21600" o:gfxdata="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jjLb3QAAAA4BAAAPAAAAAAAAAAEAIAAAACIAAABkcnMvZG93&#10;bnJldi54bWxQSwECFAAUAAAACACHTuJAtHYvRzQCAAB6BAAADgAAAAAAAAABACAAAAAsAQAAZHJz&#10;L2Uyb0RvYy54bWxQSwUGAAAAAAYABgBZAQAA0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sz w:val="22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Libramiento Cuautla-Oaxaca S/N, Col. Juan Morales, C.P. 62745, Yecapixtla, Morelos.</w:t>
                    </w:r>
                  </w:p>
                  <w:p>
                    <w:pPr>
                      <w:pStyle w:val="8"/>
                      <w:tabs>
                        <w:tab w:val="left" w:pos="708"/>
                      </w:tabs>
                      <w:ind w:right="51"/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Tel. (735) 122.22.42 y 353.64.96 Ext. 215</w:t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  <w:u w:val="none"/>
                      </w:rPr>
                    </w:pPr>
                    <w:r>
                      <w:rPr>
                        <w:rFonts w:ascii="Soberana Sans" w:hAnsi="Soberana Sans"/>
                        <w:color w:val="737373"/>
                        <w:sz w:val="14"/>
                        <w:szCs w:val="16"/>
                      </w:rPr>
                      <w:t>Correos electrónicos</w:t>
                    </w:r>
                    <w:r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>: desarrollo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Soberana Sans" w:hAnsi="Soberana Sans"/>
                        <w:color w:val="7F7F7F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rFonts w:ascii="Soberana Sans" w:hAnsi="Soberana Sans"/>
                        <w:color w:val="7F7F7F"/>
                        <w:sz w:val="14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color w:val="737373"/>
                        <w:sz w:val="14"/>
                        <w:szCs w:val="16"/>
                      </w:rPr>
                      <w:t xml:space="preserve">| </w:t>
                    </w:r>
                    <w:r>
                      <w:rPr>
                        <w:rFonts w:ascii="Montserrat Medium" w:hAnsi="Montserrat Medium"/>
                        <w:color w:val="737373"/>
                        <w:sz w:val="14"/>
                        <w:szCs w:val="16"/>
                      </w:rPr>
                      <w:t>www.cuautla.tecnm.mx</w:t>
                    </w:r>
                  </w:p>
                  <w:p>
                    <w:pPr>
                      <w:pStyle w:val="8"/>
                      <w:tabs>
                        <w:tab w:val="left" w:pos="708"/>
                        <w:tab w:val="left" w:pos="8789"/>
                        <w:tab w:val="left" w:pos="8931"/>
                      </w:tabs>
                      <w:ind w:right="759"/>
                      <w:rPr>
                        <w:sz w:val="16"/>
                      </w:rPr>
                    </w:pPr>
                  </w:p>
                  <w:p>
                    <w:pPr>
                      <w:pStyle w:val="6"/>
                      <w:rPr>
                        <w:sz w:val="16"/>
                      </w:rPr>
                    </w:pPr>
                  </w:p>
                  <w:p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6F06">
      <w:r>
        <w:separator/>
      </w:r>
    </w:p>
  </w:footnote>
  <w:footnote w:type="continuationSeparator" w:id="0">
    <w:p w:rsidR="00000000" w:rsidRDefault="00566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C6" w:rsidRDefault="00566F06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-945515</wp:posOffset>
          </wp:positionV>
          <wp:extent cx="4728845" cy="656590"/>
          <wp:effectExtent l="0" t="0" r="14605" b="10160"/>
          <wp:wrapNone/>
          <wp:docPr id="10" name="Imagen 10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884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1981835</wp:posOffset>
              </wp:positionH>
              <wp:positionV relativeFrom="paragraph">
                <wp:posOffset>-129540</wp:posOffset>
              </wp:positionV>
              <wp:extent cx="4257675" cy="40005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806C6" w:rsidRDefault="00566F06">
                          <w:pPr>
                            <w:ind w:right="75"/>
                            <w:jc w:val="right"/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 w:rsidR="00D806C6" w:rsidRDefault="00D806C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D806C6" w:rsidRDefault="00D806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D806C6" w:rsidRDefault="00D806C6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D806C6" w:rsidRDefault="00D806C6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D806C6" w:rsidRDefault="00D806C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56.05pt;margin-top:-10.2pt;height:31.5pt;width:335.25pt;z-index:251661312;mso-width-relative:page;mso-height-relative:page;" filled="f" stroked="f" coordsize="21600,21600" o:gfxdata="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mym7J2AAAAAoBAAAPAAAAAAAAAAEAIAAA&#10;ACIAAABkcnMvZG93bnJldi54bWxQSwECFAAUAAAACACHTuJAGTUtSwwCAAAb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hint="default" w:ascii="Montserrat" w:hAnsi="Montserrat" w:cs="Montserrat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601A4"/>
    <w:rsid w:val="00065D1E"/>
    <w:rsid w:val="00083AC5"/>
    <w:rsid w:val="00083E85"/>
    <w:rsid w:val="00086EFD"/>
    <w:rsid w:val="000A0BEB"/>
    <w:rsid w:val="000A0FBE"/>
    <w:rsid w:val="000A5B43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54A4"/>
    <w:rsid w:val="000F063A"/>
    <w:rsid w:val="00105962"/>
    <w:rsid w:val="001066DD"/>
    <w:rsid w:val="001069ED"/>
    <w:rsid w:val="00107B8B"/>
    <w:rsid w:val="00122872"/>
    <w:rsid w:val="00125DAB"/>
    <w:rsid w:val="00127583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09C3"/>
    <w:rsid w:val="00207DCF"/>
    <w:rsid w:val="00221969"/>
    <w:rsid w:val="00242EBE"/>
    <w:rsid w:val="00244D65"/>
    <w:rsid w:val="00253001"/>
    <w:rsid w:val="00260497"/>
    <w:rsid w:val="00262E31"/>
    <w:rsid w:val="00263B7E"/>
    <w:rsid w:val="00271C90"/>
    <w:rsid w:val="0027204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97322"/>
    <w:rsid w:val="003A2351"/>
    <w:rsid w:val="003B347A"/>
    <w:rsid w:val="003C3010"/>
    <w:rsid w:val="003C7F5A"/>
    <w:rsid w:val="003D5A08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00A4"/>
    <w:rsid w:val="004852B4"/>
    <w:rsid w:val="00492C98"/>
    <w:rsid w:val="00497F76"/>
    <w:rsid w:val="004A6537"/>
    <w:rsid w:val="004B1300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3C26"/>
    <w:rsid w:val="00533CE3"/>
    <w:rsid w:val="00547C45"/>
    <w:rsid w:val="005501E5"/>
    <w:rsid w:val="005609BD"/>
    <w:rsid w:val="005636B8"/>
    <w:rsid w:val="00564AA1"/>
    <w:rsid w:val="00566F06"/>
    <w:rsid w:val="005720C6"/>
    <w:rsid w:val="00576550"/>
    <w:rsid w:val="005800FB"/>
    <w:rsid w:val="005A1D52"/>
    <w:rsid w:val="005A3E40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33D5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020C8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6AB1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42F95"/>
    <w:rsid w:val="0085034D"/>
    <w:rsid w:val="00852B92"/>
    <w:rsid w:val="00856EE8"/>
    <w:rsid w:val="0086036E"/>
    <w:rsid w:val="008652BF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E17B4"/>
    <w:rsid w:val="008E51C5"/>
    <w:rsid w:val="008F5FCA"/>
    <w:rsid w:val="009034F5"/>
    <w:rsid w:val="00905B1D"/>
    <w:rsid w:val="0091266B"/>
    <w:rsid w:val="009207A3"/>
    <w:rsid w:val="00921B62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95D9F"/>
    <w:rsid w:val="009B31FB"/>
    <w:rsid w:val="009B4C1D"/>
    <w:rsid w:val="009C74A2"/>
    <w:rsid w:val="009C7719"/>
    <w:rsid w:val="009E300F"/>
    <w:rsid w:val="009E339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C08D8"/>
    <w:rsid w:val="00AD0B1A"/>
    <w:rsid w:val="00AD221D"/>
    <w:rsid w:val="00AD3CF4"/>
    <w:rsid w:val="00AE0A65"/>
    <w:rsid w:val="00AE3082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22C9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06ED"/>
    <w:rsid w:val="00CD6B3A"/>
    <w:rsid w:val="00CD6E7D"/>
    <w:rsid w:val="00CE1344"/>
    <w:rsid w:val="00CE2338"/>
    <w:rsid w:val="00CE7B34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2BE0"/>
    <w:rsid w:val="00D55EA8"/>
    <w:rsid w:val="00D5662D"/>
    <w:rsid w:val="00D626B1"/>
    <w:rsid w:val="00D72A47"/>
    <w:rsid w:val="00D75578"/>
    <w:rsid w:val="00D806C6"/>
    <w:rsid w:val="00D85327"/>
    <w:rsid w:val="00DA1435"/>
    <w:rsid w:val="00DA39F0"/>
    <w:rsid w:val="00DA7C06"/>
    <w:rsid w:val="00DB00C7"/>
    <w:rsid w:val="00DB0416"/>
    <w:rsid w:val="00DB232C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E00249"/>
    <w:rsid w:val="00E05982"/>
    <w:rsid w:val="00E10B21"/>
    <w:rsid w:val="00E11826"/>
    <w:rsid w:val="00E22095"/>
    <w:rsid w:val="00E23AD3"/>
    <w:rsid w:val="00E2752C"/>
    <w:rsid w:val="00E355CD"/>
    <w:rsid w:val="00E42BC3"/>
    <w:rsid w:val="00E451E2"/>
    <w:rsid w:val="00E45C1A"/>
    <w:rsid w:val="00E56F14"/>
    <w:rsid w:val="00E66827"/>
    <w:rsid w:val="00E72C5B"/>
    <w:rsid w:val="00E85F4C"/>
    <w:rsid w:val="00E866B6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2A13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6716C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4258"/>
    <w:rsid w:val="00FE7058"/>
    <w:rsid w:val="00FF4497"/>
    <w:rsid w:val="217C3D46"/>
    <w:rsid w:val="438B15F4"/>
    <w:rsid w:val="6FFF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A09445-29D2-4BC5-98C6-24BBAB43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lock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lock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nm.mx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juridico@dgest.gob.mx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10" Type="http://schemas.openxmlformats.org/officeDocument/2006/relationships/hyperlink" Target="http://www.tecnm.mx" TargetMode="External"/><Relationship Id="rId4" Type="http://schemas.openxmlformats.org/officeDocument/2006/relationships/image" Target="media/image5.png"/><Relationship Id="rId9" Type="http://schemas.openxmlformats.org/officeDocument/2006/relationships/hyperlink" Target="mailto:juridico@dgest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22865E-9DC7-4356-A19E-B8F7F30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>Secretaria de Educacion Publica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8</cp:revision>
  <cp:lastPrinted>2018-12-04T15:48:00Z</cp:lastPrinted>
  <dcterms:created xsi:type="dcterms:W3CDTF">2019-06-17T15:39:00Z</dcterms:created>
  <dcterms:modified xsi:type="dcterms:W3CDTF">2024-01-31T23:14:00Z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A97CCC84A2DD4AB39CC023BE39584264_12</vt:lpwstr>
  </property>
</Properties>
</file>